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501D6" w14:textId="55EC5E6A" w:rsidR="00874447" w:rsidRPr="006D1E83" w:rsidRDefault="004C131A" w:rsidP="00874447">
      <w:pPr>
        <w:pStyle w:val="NoSpacing"/>
        <w:jc w:val="right"/>
        <w:rPr>
          <w:rFonts w:ascii="Arial" w:hAnsi="Arial" w:cs="Arial"/>
          <w:b/>
        </w:rPr>
      </w:pPr>
      <w:r w:rsidRPr="00A13FA5">
        <w:rPr>
          <w:rFonts w:ascii="Arial" w:hAnsi="Arial" w:cs="Arial"/>
          <w:b/>
          <w:noProof/>
          <w:sz w:val="44"/>
          <w:szCs w:val="44"/>
          <w:lang w:eastAsia="en-NZ"/>
        </w:rPr>
        <w:drawing>
          <wp:anchor distT="0" distB="0" distL="114300" distR="114300" simplePos="0" relativeHeight="251662336" behindDoc="0" locked="0" layoutInCell="1" allowOverlap="1" wp14:anchorId="6E88D513" wp14:editId="67EEF620">
            <wp:simplePos x="0" y="0"/>
            <wp:positionH relativeFrom="margin">
              <wp:align>right</wp:align>
            </wp:positionH>
            <wp:positionV relativeFrom="paragraph">
              <wp:posOffset>109220</wp:posOffset>
            </wp:positionV>
            <wp:extent cx="1680210" cy="491490"/>
            <wp:effectExtent l="0" t="0" r="0" b="3810"/>
            <wp:wrapThrough wrapText="bothSides">
              <wp:wrapPolygon edited="0">
                <wp:start x="0" y="0"/>
                <wp:lineTo x="0" y="20930"/>
                <wp:lineTo x="21306" y="20930"/>
                <wp:lineTo x="21306" y="0"/>
                <wp:lineTo x="0" y="0"/>
              </wp:wrapPolygon>
            </wp:wrapThrough>
            <wp:docPr id="10" name="Picture 6" descr="G:\Division\DSD\Customer Services\Admin\Logo's\2013 CHL Logo\canterbury health logo rECT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ivision\DSD\Customer Services\Admin\Logo's\2013 CHL Logo\canterbury health logo rECTANGLE.jpg"/>
                    <pic:cNvPicPr>
                      <a:picLocks noChangeAspect="1" noChangeArrowheads="1"/>
                    </pic:cNvPicPr>
                  </pic:nvPicPr>
                  <pic:blipFill>
                    <a:blip r:embed="rId11"/>
                    <a:srcRect/>
                    <a:stretch>
                      <a:fillRect/>
                    </a:stretch>
                  </pic:blipFill>
                  <pic:spPr bwMode="auto">
                    <a:xfrm>
                      <a:off x="0" y="0"/>
                      <a:ext cx="1680210" cy="491490"/>
                    </a:xfrm>
                    <a:prstGeom prst="rect">
                      <a:avLst/>
                    </a:prstGeom>
                    <a:noFill/>
                    <a:ln w="9525">
                      <a:noFill/>
                      <a:miter lim="800000"/>
                      <a:headEnd/>
                      <a:tailEnd/>
                    </a:ln>
                  </pic:spPr>
                </pic:pic>
              </a:graphicData>
            </a:graphic>
          </wp:anchor>
        </w:drawing>
      </w:r>
      <w:r w:rsidR="00874447" w:rsidRPr="006D1E83">
        <w:rPr>
          <w:rFonts w:ascii="Arial" w:hAnsi="Arial" w:cs="Arial"/>
          <w:b/>
          <w:noProof/>
        </w:rPr>
        <w:drawing>
          <wp:anchor distT="0" distB="0" distL="114300" distR="114300" simplePos="0" relativeHeight="251659264" behindDoc="1" locked="0" layoutInCell="1" allowOverlap="1" wp14:anchorId="33E5EA11" wp14:editId="16516300">
            <wp:simplePos x="0" y="0"/>
            <wp:positionH relativeFrom="margin">
              <wp:posOffset>0</wp:posOffset>
            </wp:positionH>
            <wp:positionV relativeFrom="paragraph">
              <wp:posOffset>179705</wp:posOffset>
            </wp:positionV>
            <wp:extent cx="1864995" cy="415925"/>
            <wp:effectExtent l="0" t="0" r="1905" b="3175"/>
            <wp:wrapTight wrapText="bothSides">
              <wp:wrapPolygon edited="0">
                <wp:start x="0" y="0"/>
                <wp:lineTo x="0" y="20776"/>
                <wp:lineTo x="21401" y="20776"/>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hbintranet.cdhb.health.nz/corporate/Communications/PublishingImages/Brand%202%20(Larg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64995" cy="41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E83">
        <w:rPr>
          <w:rFonts w:ascii="Arial" w:hAnsi="Arial" w:cs="Arial"/>
          <w:b/>
        </w:rPr>
        <w:t xml:space="preserve"> </w:t>
      </w:r>
      <w:r w:rsidR="00874447" w:rsidRPr="006D1E83">
        <w:rPr>
          <w:rFonts w:ascii="Arial" w:hAnsi="Arial" w:cs="Arial"/>
          <w:b/>
        </w:rPr>
        <w:br/>
      </w:r>
    </w:p>
    <w:p w14:paraId="54D4C2BC" w14:textId="7157F203" w:rsidR="00874447" w:rsidRPr="006D1E83" w:rsidRDefault="00874447" w:rsidP="00874447">
      <w:pPr>
        <w:pStyle w:val="NoSpacing"/>
        <w:contextualSpacing/>
        <w:jc w:val="both"/>
        <w:rPr>
          <w:rFonts w:ascii="Arial" w:hAnsi="Arial" w:cs="Arial"/>
        </w:rPr>
      </w:pPr>
    </w:p>
    <w:p w14:paraId="013F7FEA" w14:textId="77777777" w:rsidR="00874447" w:rsidRPr="006D1E83" w:rsidRDefault="00874447" w:rsidP="00874447">
      <w:pPr>
        <w:pStyle w:val="NoSpacing"/>
        <w:contextualSpacing/>
        <w:jc w:val="both"/>
        <w:rPr>
          <w:rFonts w:ascii="Arial" w:hAnsi="Arial" w:cs="Arial"/>
        </w:rPr>
      </w:pPr>
    </w:p>
    <w:p w14:paraId="7C1AF0C5" w14:textId="77777777" w:rsidR="00874447" w:rsidRPr="006D1E83" w:rsidRDefault="00874447" w:rsidP="00874447">
      <w:pPr>
        <w:pStyle w:val="NoSpacing"/>
        <w:contextualSpacing/>
        <w:jc w:val="both"/>
        <w:rPr>
          <w:rFonts w:ascii="Arial" w:hAnsi="Arial" w:cs="Arial"/>
        </w:rPr>
      </w:pPr>
    </w:p>
    <w:p w14:paraId="6AE2AAF8" w14:textId="77777777" w:rsidR="00332085" w:rsidRDefault="00332085" w:rsidP="00874447">
      <w:pPr>
        <w:pStyle w:val="NoSpacing"/>
        <w:contextualSpacing/>
        <w:jc w:val="center"/>
        <w:rPr>
          <w:rFonts w:cstheme="minorHAnsi"/>
          <w:b/>
          <w:sz w:val="28"/>
          <w:szCs w:val="28"/>
        </w:rPr>
      </w:pPr>
    </w:p>
    <w:p w14:paraId="3093C1AF" w14:textId="75CC28D0" w:rsidR="00874447" w:rsidRPr="00332085" w:rsidRDefault="00B02D2E" w:rsidP="00874447">
      <w:pPr>
        <w:pStyle w:val="NoSpacing"/>
        <w:contextualSpacing/>
        <w:jc w:val="center"/>
        <w:rPr>
          <w:rFonts w:cstheme="minorHAnsi"/>
          <w:b/>
          <w:sz w:val="28"/>
          <w:szCs w:val="28"/>
        </w:rPr>
      </w:pPr>
      <w:r>
        <w:rPr>
          <w:rFonts w:cstheme="minorHAnsi"/>
          <w:b/>
          <w:sz w:val="28"/>
          <w:szCs w:val="28"/>
        </w:rPr>
        <w:t>Change to Specimen Requirements for Vit D (Immunoassay)</w:t>
      </w:r>
    </w:p>
    <w:p w14:paraId="2F7A2F37" w14:textId="77777777" w:rsidR="00874447" w:rsidRPr="006D1E83" w:rsidRDefault="00874447" w:rsidP="00874447">
      <w:pPr>
        <w:contextualSpacing/>
        <w:jc w:val="both"/>
        <w:rPr>
          <w:sz w:val="22"/>
          <w:szCs w:val="22"/>
        </w:rPr>
      </w:pPr>
    </w:p>
    <w:p w14:paraId="31C1369A" w14:textId="09D0DE2B" w:rsidR="00BB7648" w:rsidRDefault="009821D8" w:rsidP="00332085">
      <w:pPr>
        <w:tabs>
          <w:tab w:val="left" w:pos="6912"/>
        </w:tabs>
        <w:rPr>
          <w:rFonts w:asciiTheme="minorHAnsi" w:hAnsiTheme="minorHAnsi" w:cstheme="minorHAnsi"/>
          <w:b/>
        </w:rPr>
      </w:pPr>
      <w:r w:rsidRPr="006D1E83">
        <w:rPr>
          <w:noProof/>
          <w:sz w:val="22"/>
          <w:szCs w:val="22"/>
        </w:rPr>
        <mc:AlternateContent>
          <mc:Choice Requires="wpg">
            <w:drawing>
              <wp:anchor distT="0" distB="0" distL="114300" distR="114300" simplePos="0" relativeHeight="251660288" behindDoc="1" locked="0" layoutInCell="1" allowOverlap="1" wp14:anchorId="4B4FA74A" wp14:editId="49D1B17D">
                <wp:simplePos x="0" y="0"/>
                <wp:positionH relativeFrom="margin">
                  <wp:align>right</wp:align>
                </wp:positionH>
                <wp:positionV relativeFrom="paragraph">
                  <wp:posOffset>8890</wp:posOffset>
                </wp:positionV>
                <wp:extent cx="6124812" cy="1809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812" cy="180975"/>
                          <a:chOff x="1412" y="581"/>
                          <a:chExt cx="9085" cy="0"/>
                        </a:xfrm>
                      </wpg:grpSpPr>
                      <wps:wsp>
                        <wps:cNvPr id="6" name="Freeform 3"/>
                        <wps:cNvSpPr>
                          <a:spLocks/>
                        </wps:cNvSpPr>
                        <wps:spPr bwMode="auto">
                          <a:xfrm>
                            <a:off x="1412" y="581"/>
                            <a:ext cx="9085" cy="0"/>
                          </a:xfrm>
                          <a:custGeom>
                            <a:avLst/>
                            <a:gdLst>
                              <a:gd name="T0" fmla="+- 0 1412 1412"/>
                              <a:gd name="T1" fmla="*/ T0 w 9085"/>
                              <a:gd name="T2" fmla="+- 0 10497 1412"/>
                              <a:gd name="T3" fmla="*/ T2 w 9085"/>
                            </a:gdLst>
                            <a:ahLst/>
                            <a:cxnLst>
                              <a:cxn ang="0">
                                <a:pos x="T1" y="0"/>
                              </a:cxn>
                              <a:cxn ang="0">
                                <a:pos x="T3" y="0"/>
                              </a:cxn>
                            </a:cxnLst>
                            <a:rect l="0" t="0" r="r" b="b"/>
                            <a:pathLst>
                              <a:path w="9085">
                                <a:moveTo>
                                  <a:pt x="0" y="0"/>
                                </a:moveTo>
                                <a:lnTo>
                                  <a:pt x="9085"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2997F" id="Group 5" o:spid="_x0000_s1026" style="position:absolute;margin-left:431.05pt;margin-top:.7pt;width:482.25pt;height:14.25pt;z-index:-251656192;mso-position-horizontal:right;mso-position-horizontal-relative:margin" coordorigin="1412,581" coordsize="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">
                <v:shape id="Freeform 3" o:spid="_x0000_s1027" style="position:absolute;left:1412;top:581;width:9085;height:0;visibility:visible;mso-wrap-style:square;v-text-anchor:top" coordsize="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" path="m,l9085,e" filled="f" strokeweight="1.25pt">
                  <v:path arrowok="t" o:connecttype="custom" o:connectlocs="0,0;9085,0" o:connectangles="0,0"/>
                </v:shape>
                <w10:wrap anchorx="margin"/>
              </v:group>
            </w:pict>
          </mc:Fallback>
        </mc:AlternateContent>
      </w:r>
      <w:r w:rsidR="00874447" w:rsidRPr="006D1E83">
        <w:rPr>
          <w:sz w:val="22"/>
          <w:szCs w:val="22"/>
        </w:rPr>
        <w:br/>
      </w:r>
      <w:r w:rsidR="009318D1" w:rsidRPr="00481E84">
        <w:rPr>
          <w:rFonts w:asciiTheme="minorHAnsi" w:hAnsiTheme="minorHAnsi" w:cstheme="minorHAnsi"/>
        </w:rPr>
        <w:t>Canterbury Health Laboratories wishes to advise</w:t>
      </w:r>
      <w:r w:rsidR="00B02D2E">
        <w:rPr>
          <w:rFonts w:asciiTheme="minorHAnsi" w:hAnsiTheme="minorHAnsi" w:cstheme="minorHAnsi"/>
        </w:rPr>
        <w:t xml:space="preserve"> that, effective immediately, </w:t>
      </w:r>
      <w:r w:rsidR="00BD11BF">
        <w:rPr>
          <w:rFonts w:asciiTheme="minorHAnsi" w:hAnsiTheme="minorHAnsi" w:cstheme="minorHAnsi"/>
        </w:rPr>
        <w:t xml:space="preserve">there has been a change to specimen requirements for Vitamin D analysis, with </w:t>
      </w:r>
      <w:r w:rsidR="00BD11BF" w:rsidRPr="00BD11BF">
        <w:rPr>
          <w:rFonts w:asciiTheme="minorHAnsi" w:hAnsiTheme="minorHAnsi" w:cstheme="minorHAnsi"/>
          <w:b/>
        </w:rPr>
        <w:t xml:space="preserve">serum now being the only acceptable sample type </w:t>
      </w:r>
      <w:r w:rsidR="00BD11BF">
        <w:rPr>
          <w:rFonts w:asciiTheme="minorHAnsi" w:hAnsiTheme="minorHAnsi" w:cstheme="minorHAnsi"/>
          <w:b/>
        </w:rPr>
        <w:t>(Red or Gold top).</w:t>
      </w:r>
    </w:p>
    <w:p w14:paraId="2CE7BBAA" w14:textId="77777777" w:rsidR="0085186A" w:rsidRDefault="0085186A" w:rsidP="0085186A">
      <w:pPr>
        <w:tabs>
          <w:tab w:val="left" w:pos="6912"/>
        </w:tabs>
        <w:spacing w:after="0"/>
        <w:rPr>
          <w:rFonts w:asciiTheme="minorHAnsi" w:hAnsiTheme="minorHAnsi" w:cstheme="minorHAnsi"/>
          <w:b/>
        </w:rPr>
      </w:pPr>
    </w:p>
    <w:p w14:paraId="505E8D51" w14:textId="7F14F1DA" w:rsidR="00BD11BF" w:rsidRDefault="00BD11BF" w:rsidP="00332085">
      <w:pPr>
        <w:tabs>
          <w:tab w:val="left" w:pos="6912"/>
        </w:tabs>
        <w:rPr>
          <w:rFonts w:asciiTheme="minorHAnsi" w:hAnsiTheme="minorHAnsi" w:cstheme="minorHAnsi"/>
        </w:rPr>
      </w:pPr>
      <w:r>
        <w:rPr>
          <w:rFonts w:asciiTheme="minorHAnsi" w:hAnsiTheme="minorHAnsi" w:cstheme="minorHAnsi"/>
        </w:rPr>
        <w:t xml:space="preserve">We apologise for the inconvenience this will cause, however the </w:t>
      </w:r>
      <w:r w:rsidR="0085186A">
        <w:rPr>
          <w:rFonts w:asciiTheme="minorHAnsi" w:hAnsiTheme="minorHAnsi" w:cstheme="minorHAnsi"/>
        </w:rPr>
        <w:t>change is required due to the manufacturer noting variability of bias</w:t>
      </w:r>
      <w:r w:rsidR="00AB66C5">
        <w:rPr>
          <w:rFonts w:asciiTheme="minorHAnsi" w:hAnsiTheme="minorHAnsi" w:cstheme="minorHAnsi"/>
        </w:rPr>
        <w:t xml:space="preserve"> between specimen types</w:t>
      </w:r>
      <w:r w:rsidR="0085186A">
        <w:rPr>
          <w:rFonts w:asciiTheme="minorHAnsi" w:hAnsiTheme="minorHAnsi" w:cstheme="minorHAnsi"/>
        </w:rPr>
        <w:t xml:space="preserve"> in the assay, resulting in them withdrawing plasma as an acceptable specimen.  They are currently unable to identify the contributing factor and therefore the only option available is to change specimen type.</w:t>
      </w:r>
      <w:bookmarkStart w:id="0" w:name="_GoBack"/>
      <w:bookmarkEnd w:id="0"/>
    </w:p>
    <w:p w14:paraId="03C387E2" w14:textId="77777777" w:rsidR="0085186A" w:rsidRPr="00690FF4" w:rsidRDefault="0085186A" w:rsidP="00332085">
      <w:pPr>
        <w:spacing w:after="0"/>
        <w:rPr>
          <w:rFonts w:asciiTheme="minorHAnsi" w:hAnsiTheme="minorHAnsi" w:cstheme="minorHAnsi"/>
        </w:rPr>
      </w:pPr>
    </w:p>
    <w:p w14:paraId="035A9217" w14:textId="7F40A437" w:rsidR="00332085" w:rsidRDefault="00332085" w:rsidP="00332085">
      <w:pPr>
        <w:spacing w:after="0"/>
        <w:rPr>
          <w:rFonts w:asciiTheme="minorHAnsi" w:hAnsiTheme="minorHAnsi" w:cstheme="minorHAnsi"/>
        </w:rPr>
      </w:pPr>
      <w:r w:rsidRPr="00CC1B61">
        <w:rPr>
          <w:rFonts w:asciiTheme="minorHAnsi" w:hAnsiTheme="minorHAnsi" w:cstheme="minorHAnsi"/>
        </w:rPr>
        <w:t>If you require further information, please contact:</w:t>
      </w:r>
    </w:p>
    <w:p w14:paraId="6DE8DE3E" w14:textId="77777777" w:rsidR="0085186A" w:rsidRPr="00CC1B61" w:rsidRDefault="0085186A" w:rsidP="00332085">
      <w:pPr>
        <w:spacing w:after="0"/>
        <w:rPr>
          <w:rFonts w:asciiTheme="minorHAnsi" w:hAnsiTheme="minorHAnsi" w:cstheme="minorHAnsi"/>
        </w:rPr>
      </w:pPr>
    </w:p>
    <w:p w14:paraId="4066B2F8" w14:textId="76433E73" w:rsidR="00332085" w:rsidRDefault="00BD11BF" w:rsidP="00332085">
      <w:pPr>
        <w:tabs>
          <w:tab w:val="left" w:pos="6912"/>
        </w:tabs>
        <w:spacing w:after="0"/>
        <w:rPr>
          <w:rFonts w:asciiTheme="minorHAnsi" w:hAnsiTheme="minorHAnsi" w:cstheme="minorHAnsi"/>
        </w:rPr>
      </w:pPr>
      <w:r>
        <w:rPr>
          <w:rFonts w:asciiTheme="minorHAnsi" w:hAnsiTheme="minorHAnsi" w:cstheme="minorHAnsi"/>
        </w:rPr>
        <w:t>Dr Richard King</w:t>
      </w:r>
    </w:p>
    <w:p w14:paraId="0CBFCAC0" w14:textId="5BFD9D87" w:rsidR="00BD11BF" w:rsidRPr="00CC1B61" w:rsidRDefault="00BD11BF" w:rsidP="00332085">
      <w:pPr>
        <w:tabs>
          <w:tab w:val="left" w:pos="6912"/>
        </w:tabs>
        <w:spacing w:after="0"/>
        <w:rPr>
          <w:rFonts w:asciiTheme="minorHAnsi" w:hAnsiTheme="minorHAnsi" w:cstheme="minorHAnsi"/>
        </w:rPr>
      </w:pPr>
      <w:r>
        <w:rPr>
          <w:rFonts w:asciiTheme="minorHAnsi" w:hAnsiTheme="minorHAnsi" w:cstheme="minorHAnsi"/>
        </w:rPr>
        <w:t>Clinical Director, Chemical and Genetic Pathology</w:t>
      </w:r>
    </w:p>
    <w:p w14:paraId="3EECADA2" w14:textId="3F425B45" w:rsidR="00332085" w:rsidRPr="00CC1B61" w:rsidRDefault="00332085" w:rsidP="00332085">
      <w:pPr>
        <w:tabs>
          <w:tab w:val="left" w:pos="6912"/>
        </w:tabs>
        <w:spacing w:after="0"/>
        <w:rPr>
          <w:rFonts w:asciiTheme="minorHAnsi" w:hAnsiTheme="minorHAnsi" w:cstheme="minorHAnsi"/>
        </w:rPr>
      </w:pPr>
      <w:r>
        <w:rPr>
          <w:rFonts w:asciiTheme="minorHAnsi" w:hAnsiTheme="minorHAnsi" w:cstheme="minorHAnsi"/>
        </w:rPr>
        <w:t xml:space="preserve">Te </w:t>
      </w:r>
      <w:proofErr w:type="spellStart"/>
      <w:r>
        <w:rPr>
          <w:rFonts w:asciiTheme="minorHAnsi" w:hAnsiTheme="minorHAnsi" w:cstheme="minorHAnsi"/>
        </w:rPr>
        <w:t>Whatu</w:t>
      </w:r>
      <w:proofErr w:type="spellEnd"/>
      <w:r>
        <w:rPr>
          <w:rFonts w:asciiTheme="minorHAnsi" w:hAnsiTheme="minorHAnsi" w:cstheme="minorHAnsi"/>
        </w:rPr>
        <w:t xml:space="preserve"> Ora </w:t>
      </w:r>
      <w:proofErr w:type="spellStart"/>
      <w:r>
        <w:rPr>
          <w:rFonts w:asciiTheme="minorHAnsi" w:hAnsiTheme="minorHAnsi" w:cstheme="minorHAnsi"/>
        </w:rPr>
        <w:t>Waitaha</w:t>
      </w:r>
      <w:proofErr w:type="spellEnd"/>
      <w:r>
        <w:rPr>
          <w:rFonts w:asciiTheme="minorHAnsi" w:hAnsiTheme="minorHAnsi" w:cstheme="minorHAnsi"/>
        </w:rPr>
        <w:t xml:space="preserve">, </w:t>
      </w:r>
      <w:r w:rsidRPr="00CC1B61">
        <w:rPr>
          <w:rFonts w:asciiTheme="minorHAnsi" w:hAnsiTheme="minorHAnsi" w:cstheme="minorHAnsi"/>
        </w:rPr>
        <w:t>Canterbury Health Laboratories</w:t>
      </w:r>
    </w:p>
    <w:p w14:paraId="20FCE58E" w14:textId="77A93411" w:rsidR="00332085" w:rsidRDefault="00332085" w:rsidP="00332085">
      <w:pPr>
        <w:tabs>
          <w:tab w:val="left" w:pos="6912"/>
        </w:tabs>
        <w:spacing w:after="0"/>
        <w:rPr>
          <w:rFonts w:asciiTheme="minorHAnsi" w:hAnsiTheme="minorHAnsi" w:cstheme="minorHAnsi"/>
        </w:rPr>
      </w:pPr>
      <w:r w:rsidRPr="00CC1B61">
        <w:rPr>
          <w:rFonts w:asciiTheme="minorHAnsi" w:hAnsiTheme="minorHAnsi" w:cstheme="minorHAnsi"/>
        </w:rPr>
        <w:t xml:space="preserve">Email: </w:t>
      </w:r>
      <w:hyperlink r:id="rId13" w:history="1">
        <w:r w:rsidR="00BD11BF" w:rsidRPr="00DF599E">
          <w:rPr>
            <w:rStyle w:val="Hyperlink"/>
            <w:rFonts w:asciiTheme="minorHAnsi" w:hAnsiTheme="minorHAnsi" w:cstheme="minorHAnsi"/>
          </w:rPr>
          <w:t>richard.king@</w:t>
        </w:r>
      </w:hyperlink>
      <w:r w:rsidR="00BD11BF">
        <w:rPr>
          <w:rStyle w:val="Hyperlink"/>
          <w:rFonts w:asciiTheme="minorHAnsi" w:hAnsiTheme="minorHAnsi" w:cstheme="minorHAnsi"/>
        </w:rPr>
        <w:t>cdhb.health.nz</w:t>
      </w:r>
    </w:p>
    <w:sectPr w:rsidR="00332085" w:rsidSect="0095528C">
      <w:headerReference w:type="default" r:id="rId14"/>
      <w:footerReference w:type="default" r:id="rId15"/>
      <w:pgSz w:w="11906" w:h="16838"/>
      <w:pgMar w:top="1134" w:right="1134" w:bottom="1134" w:left="113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652DE" w14:textId="77777777" w:rsidR="001516F9" w:rsidRDefault="001516F9" w:rsidP="006447D4">
      <w:r>
        <w:separator/>
      </w:r>
    </w:p>
  </w:endnote>
  <w:endnote w:type="continuationSeparator" w:id="0">
    <w:p w14:paraId="73705AB7" w14:textId="77777777" w:rsidR="001516F9" w:rsidRDefault="001516F9" w:rsidP="0064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9013" w:type="dxa"/>
      <w:tblLook w:val="04A0" w:firstRow="1" w:lastRow="0" w:firstColumn="1" w:lastColumn="0" w:noHBand="0" w:noVBand="1"/>
    </w:tblPr>
    <w:tblGrid>
      <w:gridCol w:w="1020"/>
      <w:gridCol w:w="2948"/>
      <w:gridCol w:w="2381"/>
      <w:gridCol w:w="1020"/>
      <w:gridCol w:w="1020"/>
      <w:gridCol w:w="624"/>
    </w:tblGrid>
    <w:tr w:rsidR="00143D0D" w:rsidRPr="00593B7A" w14:paraId="5D1E4E67" w14:textId="77777777" w:rsidTr="00143D0D">
      <w:trPr>
        <w:trHeight w:val="272"/>
      </w:trPr>
      <w:tc>
        <w:tcPr>
          <w:tcW w:w="1020" w:type="dxa"/>
          <w:tcBorders>
            <w:top w:val="nil"/>
            <w:left w:val="nil"/>
            <w:bottom w:val="nil"/>
            <w:right w:val="nil"/>
          </w:tcBorders>
          <w:tcMar>
            <w:left w:w="85" w:type="dxa"/>
            <w:right w:w="28" w:type="dxa"/>
          </w:tcMar>
          <w:vAlign w:val="center"/>
        </w:tcPr>
        <w:p w14:paraId="0133EAA1" w14:textId="647642C5" w:rsidR="00F22164" w:rsidRPr="00F22164" w:rsidRDefault="00F22164" w:rsidP="0095528C">
          <w:pPr>
            <w:tabs>
              <w:tab w:val="center" w:pos="4513"/>
              <w:tab w:val="right" w:pos="9026"/>
            </w:tabs>
            <w:rPr>
              <w:rFonts w:ascii="Calibri" w:hAnsi="Calibri" w:cs="Calibri"/>
              <w:sz w:val="14"/>
              <w:szCs w:val="20"/>
            </w:rPr>
          </w:pPr>
        </w:p>
      </w:tc>
      <w:tc>
        <w:tcPr>
          <w:tcW w:w="2948" w:type="dxa"/>
          <w:tcBorders>
            <w:top w:val="nil"/>
            <w:left w:val="nil"/>
            <w:bottom w:val="nil"/>
            <w:right w:val="nil"/>
          </w:tcBorders>
          <w:tcMar>
            <w:left w:w="85" w:type="dxa"/>
            <w:right w:w="28" w:type="dxa"/>
          </w:tcMar>
          <w:vAlign w:val="center"/>
        </w:tcPr>
        <w:p w14:paraId="3E6CA9EA" w14:textId="7179B088" w:rsidR="00F22164" w:rsidRPr="00F22164" w:rsidRDefault="00F22164" w:rsidP="0095528C">
          <w:pPr>
            <w:tabs>
              <w:tab w:val="center" w:pos="4513"/>
              <w:tab w:val="right" w:pos="9026"/>
            </w:tabs>
            <w:rPr>
              <w:rFonts w:ascii="Calibri" w:hAnsi="Calibri" w:cs="Calibri"/>
              <w:sz w:val="14"/>
              <w:szCs w:val="20"/>
            </w:rPr>
          </w:pPr>
        </w:p>
      </w:tc>
      <w:tc>
        <w:tcPr>
          <w:tcW w:w="2381" w:type="dxa"/>
          <w:tcBorders>
            <w:top w:val="nil"/>
            <w:left w:val="nil"/>
            <w:bottom w:val="nil"/>
            <w:right w:val="nil"/>
          </w:tcBorders>
          <w:vAlign w:val="center"/>
        </w:tcPr>
        <w:p w14:paraId="7E44F781" w14:textId="5A5E5F45" w:rsidR="00F22164" w:rsidRPr="00F22164" w:rsidRDefault="00F22164" w:rsidP="0095528C">
          <w:pPr>
            <w:tabs>
              <w:tab w:val="center" w:pos="4513"/>
              <w:tab w:val="right" w:pos="9026"/>
            </w:tabs>
            <w:rPr>
              <w:rFonts w:ascii="Calibri" w:hAnsi="Calibri" w:cs="Calibri"/>
              <w:sz w:val="14"/>
              <w:szCs w:val="20"/>
            </w:rPr>
          </w:pPr>
        </w:p>
      </w:tc>
      <w:tc>
        <w:tcPr>
          <w:tcW w:w="1020" w:type="dxa"/>
          <w:tcBorders>
            <w:top w:val="nil"/>
            <w:left w:val="nil"/>
            <w:bottom w:val="nil"/>
            <w:right w:val="nil"/>
          </w:tcBorders>
          <w:tcMar>
            <w:left w:w="85" w:type="dxa"/>
            <w:right w:w="28" w:type="dxa"/>
          </w:tcMar>
          <w:vAlign w:val="center"/>
        </w:tcPr>
        <w:p w14:paraId="774B6903" w14:textId="335EE405" w:rsidR="00F22164" w:rsidRPr="00F22164" w:rsidRDefault="00F22164" w:rsidP="0095528C">
          <w:pPr>
            <w:tabs>
              <w:tab w:val="center" w:pos="4513"/>
              <w:tab w:val="right" w:pos="9026"/>
            </w:tabs>
            <w:rPr>
              <w:rFonts w:ascii="Calibri" w:hAnsi="Calibri" w:cs="Calibri"/>
              <w:sz w:val="14"/>
              <w:szCs w:val="20"/>
            </w:rPr>
          </w:pPr>
        </w:p>
      </w:tc>
      <w:tc>
        <w:tcPr>
          <w:tcW w:w="1020" w:type="dxa"/>
          <w:tcBorders>
            <w:top w:val="nil"/>
            <w:left w:val="nil"/>
            <w:bottom w:val="nil"/>
            <w:right w:val="nil"/>
          </w:tcBorders>
          <w:tcMar>
            <w:left w:w="85" w:type="dxa"/>
            <w:right w:w="28" w:type="dxa"/>
          </w:tcMar>
          <w:vAlign w:val="center"/>
        </w:tcPr>
        <w:p w14:paraId="23088543" w14:textId="6BF8659B" w:rsidR="00F22164" w:rsidRPr="00F22164" w:rsidRDefault="00F22164" w:rsidP="0095528C">
          <w:pPr>
            <w:tabs>
              <w:tab w:val="center" w:pos="4513"/>
              <w:tab w:val="right" w:pos="9026"/>
            </w:tabs>
            <w:rPr>
              <w:rFonts w:ascii="Calibri" w:hAnsi="Calibri" w:cs="Calibri"/>
              <w:sz w:val="14"/>
              <w:szCs w:val="20"/>
            </w:rPr>
          </w:pPr>
        </w:p>
      </w:tc>
      <w:tc>
        <w:tcPr>
          <w:tcW w:w="624" w:type="dxa"/>
          <w:tcBorders>
            <w:top w:val="nil"/>
            <w:left w:val="nil"/>
            <w:bottom w:val="nil"/>
            <w:right w:val="nil"/>
          </w:tcBorders>
          <w:tcMar>
            <w:left w:w="85" w:type="dxa"/>
            <w:right w:w="28" w:type="dxa"/>
          </w:tcMar>
          <w:vAlign w:val="center"/>
        </w:tcPr>
        <w:p w14:paraId="18ED27D8" w14:textId="76606B11" w:rsidR="00F22164" w:rsidRPr="00F22164" w:rsidRDefault="00F22164" w:rsidP="0095528C">
          <w:pPr>
            <w:tabs>
              <w:tab w:val="center" w:pos="4513"/>
              <w:tab w:val="right" w:pos="9026"/>
            </w:tabs>
            <w:rPr>
              <w:rFonts w:ascii="Calibri" w:hAnsi="Calibri" w:cs="Calibri"/>
              <w:sz w:val="14"/>
              <w:szCs w:val="20"/>
            </w:rPr>
          </w:pPr>
        </w:p>
      </w:tc>
    </w:tr>
  </w:tbl>
  <w:p w14:paraId="60B20434" w14:textId="77777777" w:rsidR="006447D4" w:rsidRDefault="006447D4">
    <w:pPr>
      <w:pStyle w:val="Footer"/>
    </w:pPr>
    <w:r>
      <w:rPr>
        <w:noProof/>
      </w:rPr>
      <w:drawing>
        <wp:anchor distT="0" distB="0" distL="0" distR="0" simplePos="0" relativeHeight="251663360" behindDoc="1" locked="0" layoutInCell="1" allowOverlap="1" wp14:anchorId="7A935998" wp14:editId="18958F9D">
          <wp:simplePos x="0" y="0"/>
          <wp:positionH relativeFrom="page">
            <wp:posOffset>0</wp:posOffset>
          </wp:positionH>
          <wp:positionV relativeFrom="page">
            <wp:posOffset>10363835</wp:posOffset>
          </wp:positionV>
          <wp:extent cx="7558247" cy="323850"/>
          <wp:effectExtent l="0" t="0" r="508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a:extLst>
                      <a:ext uri="{28A0092B-C50C-407E-A947-70E740481C1C}">
                        <a14:useLocalDpi xmlns:a14="http://schemas.microsoft.com/office/drawing/2010/main" val="0"/>
                      </a:ext>
                    </a:extLst>
                  </a:blip>
                  <a:stretch>
                    <a:fillRect/>
                  </a:stretch>
                </pic:blipFill>
                <pic:spPr>
                  <a:xfrm>
                    <a:off x="0" y="0"/>
                    <a:ext cx="7558247" cy="32385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5C67C" w14:textId="77777777" w:rsidR="001516F9" w:rsidRDefault="001516F9" w:rsidP="006447D4">
      <w:r>
        <w:separator/>
      </w:r>
    </w:p>
  </w:footnote>
  <w:footnote w:type="continuationSeparator" w:id="0">
    <w:p w14:paraId="2CD5963E" w14:textId="77777777" w:rsidR="001516F9" w:rsidRDefault="001516F9" w:rsidP="0064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FDFE" w14:textId="77777777" w:rsidR="006447D4" w:rsidRDefault="006447D4" w:rsidP="006447D4">
    <w:pPr>
      <w:pStyle w:val="Header"/>
    </w:pPr>
    <w:r>
      <w:rPr>
        <w:noProof/>
      </w:rPr>
      <w:drawing>
        <wp:anchor distT="0" distB="0" distL="0" distR="0" simplePos="0" relativeHeight="251659264" behindDoc="1" locked="0" layoutInCell="1" allowOverlap="1" wp14:anchorId="53DCA0E5" wp14:editId="35F1F4FA">
          <wp:simplePos x="0" y="0"/>
          <wp:positionH relativeFrom="page">
            <wp:posOffset>-2540</wp:posOffset>
          </wp:positionH>
          <wp:positionV relativeFrom="page">
            <wp:posOffset>7620</wp:posOffset>
          </wp:positionV>
          <wp:extent cx="7559675" cy="323850"/>
          <wp:effectExtent l="0" t="0" r="3175"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59675" cy="32385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3D17F5"/>
    <w:multiLevelType w:val="hybridMultilevel"/>
    <w:tmpl w:val="424A94BE"/>
    <w:lvl w:ilvl="0" w:tplc="44C800A8">
      <w:start w:val="1"/>
      <w:numFmt w:val="bullet"/>
      <w:pStyle w:val="ListParagraph"/>
      <w:lvlText w:val=""/>
      <w:lvlJc w:val="left"/>
      <w:pPr>
        <w:ind w:left="360" w:hanging="360"/>
      </w:pPr>
      <w:rPr>
        <w:rFonts w:ascii="Symbol" w:hAnsi="Symbol" w:hint="default"/>
      </w:rPr>
    </w:lvl>
    <w:lvl w:ilvl="1" w:tplc="D862BDDE">
      <w:start w:val="1"/>
      <w:numFmt w:val="bullet"/>
      <w:pStyle w:val="ListLevel2"/>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78010E87"/>
    <w:multiLevelType w:val="hybridMultilevel"/>
    <w:tmpl w:val="CAB416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D89"/>
    <w:rsid w:val="000B29FD"/>
    <w:rsid w:val="000C4EBD"/>
    <w:rsid w:val="00143D0D"/>
    <w:rsid w:val="001516F9"/>
    <w:rsid w:val="002C2DDC"/>
    <w:rsid w:val="003043AB"/>
    <w:rsid w:val="003165A1"/>
    <w:rsid w:val="00332085"/>
    <w:rsid w:val="003B0D92"/>
    <w:rsid w:val="00426C60"/>
    <w:rsid w:val="004A305D"/>
    <w:rsid w:val="004B0B70"/>
    <w:rsid w:val="004C131A"/>
    <w:rsid w:val="004C65BA"/>
    <w:rsid w:val="0050013C"/>
    <w:rsid w:val="005616DB"/>
    <w:rsid w:val="005F3FB4"/>
    <w:rsid w:val="006447D4"/>
    <w:rsid w:val="00647598"/>
    <w:rsid w:val="007D7433"/>
    <w:rsid w:val="0085186A"/>
    <w:rsid w:val="00874447"/>
    <w:rsid w:val="0093159C"/>
    <w:rsid w:val="009318D1"/>
    <w:rsid w:val="00951106"/>
    <w:rsid w:val="0095528C"/>
    <w:rsid w:val="009821D8"/>
    <w:rsid w:val="00AB66C5"/>
    <w:rsid w:val="00B02D2E"/>
    <w:rsid w:val="00B25D89"/>
    <w:rsid w:val="00B534E6"/>
    <w:rsid w:val="00BB7648"/>
    <w:rsid w:val="00BD11BF"/>
    <w:rsid w:val="00BF3FE0"/>
    <w:rsid w:val="00C216D2"/>
    <w:rsid w:val="00D13546"/>
    <w:rsid w:val="00D701E1"/>
    <w:rsid w:val="00DD229A"/>
    <w:rsid w:val="00E105FE"/>
    <w:rsid w:val="00E2745E"/>
    <w:rsid w:val="00E27F54"/>
    <w:rsid w:val="00F22164"/>
    <w:rsid w:val="00F446AC"/>
    <w:rsid w:val="00F85163"/>
    <w:rsid w:val="00FF7AE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BF9DBC8"/>
  <w15:chartTrackingRefBased/>
  <w15:docId w15:val="{898E833A-2A13-411D-87FB-EC1847F7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7D4"/>
    <w:rPr>
      <w:rFonts w:ascii="Arial" w:hAnsi="Arial" w:cs="Arial"/>
      <w:sz w:val="24"/>
      <w:szCs w:val="24"/>
    </w:rPr>
  </w:style>
  <w:style w:type="paragraph" w:styleId="Heading1">
    <w:name w:val="heading 1"/>
    <w:basedOn w:val="Normal"/>
    <w:next w:val="Normal"/>
    <w:link w:val="Heading1Char"/>
    <w:uiPriority w:val="9"/>
    <w:qFormat/>
    <w:rsid w:val="006447D4"/>
    <w:pPr>
      <w:spacing w:after="0" w:line="240" w:lineRule="auto"/>
      <w:outlineLvl w:val="0"/>
    </w:pPr>
    <w:rPr>
      <w:b/>
      <w:bCs/>
      <w:color w:val="00A2AC"/>
      <w:sz w:val="28"/>
      <w:szCs w:val="28"/>
    </w:rPr>
  </w:style>
  <w:style w:type="paragraph" w:styleId="Heading2">
    <w:name w:val="heading 2"/>
    <w:basedOn w:val="Normal"/>
    <w:next w:val="Normal"/>
    <w:link w:val="Heading2Char"/>
    <w:uiPriority w:val="9"/>
    <w:unhideWhenUsed/>
    <w:qFormat/>
    <w:rsid w:val="006447D4"/>
    <w:pPr>
      <w:spacing w:after="0" w:line="240" w:lineRule="auto"/>
      <w:outlineLvl w:val="1"/>
    </w:pPr>
    <w:rPr>
      <w:b/>
      <w:bCs/>
      <w:sz w:val="28"/>
      <w:szCs w:val="28"/>
    </w:rPr>
  </w:style>
  <w:style w:type="paragraph" w:styleId="Heading3">
    <w:name w:val="heading 3"/>
    <w:basedOn w:val="Normal"/>
    <w:next w:val="Normal"/>
    <w:link w:val="Heading3Char"/>
    <w:uiPriority w:val="9"/>
    <w:unhideWhenUsed/>
    <w:qFormat/>
    <w:rsid w:val="006447D4"/>
    <w:pPr>
      <w:spacing w:after="0" w:line="240" w:lineRule="auto"/>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7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D4"/>
  </w:style>
  <w:style w:type="paragraph" w:styleId="Footer">
    <w:name w:val="footer"/>
    <w:basedOn w:val="Normal"/>
    <w:link w:val="FooterChar"/>
    <w:uiPriority w:val="99"/>
    <w:unhideWhenUsed/>
    <w:rsid w:val="006447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D4"/>
  </w:style>
  <w:style w:type="character" w:customStyle="1" w:styleId="Heading1Char">
    <w:name w:val="Heading 1 Char"/>
    <w:basedOn w:val="DefaultParagraphFont"/>
    <w:link w:val="Heading1"/>
    <w:uiPriority w:val="9"/>
    <w:rsid w:val="006447D4"/>
    <w:rPr>
      <w:rFonts w:ascii="Arial" w:hAnsi="Arial" w:cs="Arial"/>
      <w:b/>
      <w:bCs/>
      <w:color w:val="00A2AC"/>
      <w:sz w:val="28"/>
      <w:szCs w:val="28"/>
    </w:rPr>
  </w:style>
  <w:style w:type="character" w:customStyle="1" w:styleId="Heading2Char">
    <w:name w:val="Heading 2 Char"/>
    <w:basedOn w:val="DefaultParagraphFont"/>
    <w:link w:val="Heading2"/>
    <w:uiPriority w:val="9"/>
    <w:rsid w:val="006447D4"/>
    <w:rPr>
      <w:rFonts w:ascii="Arial" w:hAnsi="Arial" w:cs="Arial"/>
      <w:b/>
      <w:bCs/>
      <w:sz w:val="28"/>
      <w:szCs w:val="28"/>
    </w:rPr>
  </w:style>
  <w:style w:type="character" w:customStyle="1" w:styleId="Heading3Char">
    <w:name w:val="Heading 3 Char"/>
    <w:basedOn w:val="DefaultParagraphFont"/>
    <w:link w:val="Heading3"/>
    <w:uiPriority w:val="9"/>
    <w:rsid w:val="006447D4"/>
    <w:rPr>
      <w:rFonts w:ascii="Arial" w:hAnsi="Arial" w:cs="Arial"/>
      <w:b/>
      <w:bCs/>
      <w:sz w:val="24"/>
      <w:szCs w:val="24"/>
    </w:rPr>
  </w:style>
  <w:style w:type="paragraph" w:styleId="ListParagraph">
    <w:name w:val="List Paragraph"/>
    <w:aliases w:val="List Level 1"/>
    <w:basedOn w:val="Normal"/>
    <w:link w:val="ListParagraphChar"/>
    <w:uiPriority w:val="34"/>
    <w:qFormat/>
    <w:rsid w:val="006447D4"/>
    <w:pPr>
      <w:numPr>
        <w:numId w:val="1"/>
      </w:numPr>
      <w:spacing w:after="0" w:line="240" w:lineRule="auto"/>
      <w:contextualSpacing/>
    </w:pPr>
  </w:style>
  <w:style w:type="paragraph" w:customStyle="1" w:styleId="ListLevel2">
    <w:name w:val="List Level 2"/>
    <w:basedOn w:val="ListParagraph"/>
    <w:link w:val="ListLevel2Char"/>
    <w:qFormat/>
    <w:rsid w:val="006447D4"/>
    <w:pPr>
      <w:numPr>
        <w:ilvl w:val="1"/>
      </w:numPr>
      <w:ind w:left="709"/>
    </w:pPr>
  </w:style>
  <w:style w:type="character" w:customStyle="1" w:styleId="ListParagraphChar">
    <w:name w:val="List Paragraph Char"/>
    <w:aliases w:val="List Level 1 Char"/>
    <w:basedOn w:val="DefaultParagraphFont"/>
    <w:link w:val="ListParagraph"/>
    <w:uiPriority w:val="34"/>
    <w:rsid w:val="006447D4"/>
    <w:rPr>
      <w:rFonts w:ascii="Arial" w:hAnsi="Arial" w:cs="Arial"/>
      <w:sz w:val="24"/>
      <w:szCs w:val="24"/>
    </w:rPr>
  </w:style>
  <w:style w:type="character" w:customStyle="1" w:styleId="ListLevel2Char">
    <w:name w:val="List Level 2 Char"/>
    <w:basedOn w:val="ListParagraphChar"/>
    <w:link w:val="ListLevel2"/>
    <w:rsid w:val="006447D4"/>
    <w:rPr>
      <w:rFonts w:ascii="Arial" w:hAnsi="Arial" w:cs="Arial"/>
      <w:sz w:val="24"/>
      <w:szCs w:val="24"/>
    </w:rPr>
  </w:style>
  <w:style w:type="paragraph" w:styleId="NoSpacing">
    <w:name w:val="No Spacing"/>
    <w:uiPriority w:val="1"/>
    <w:qFormat/>
    <w:rsid w:val="00874447"/>
    <w:pPr>
      <w:spacing w:after="0" w:line="240" w:lineRule="auto"/>
    </w:pPr>
  </w:style>
  <w:style w:type="table" w:styleId="TableGrid">
    <w:name w:val="Table Grid"/>
    <w:basedOn w:val="TableNormal"/>
    <w:uiPriority w:val="39"/>
    <w:rsid w:val="00874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55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598"/>
    <w:rPr>
      <w:color w:val="0563C1" w:themeColor="hyperlink"/>
      <w:u w:val="single"/>
    </w:rPr>
  </w:style>
  <w:style w:type="character" w:styleId="UnresolvedMention">
    <w:name w:val="Unresolved Mention"/>
    <w:basedOn w:val="DefaultParagraphFont"/>
    <w:uiPriority w:val="99"/>
    <w:semiHidden/>
    <w:unhideWhenUsed/>
    <w:rsid w:val="00647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03215">
      <w:bodyDiv w:val="1"/>
      <w:marLeft w:val="0"/>
      <w:marRight w:val="0"/>
      <w:marTop w:val="0"/>
      <w:marBottom w:val="0"/>
      <w:divBdr>
        <w:top w:val="none" w:sz="0" w:space="0" w:color="auto"/>
        <w:left w:val="none" w:sz="0" w:space="0" w:color="auto"/>
        <w:bottom w:val="none" w:sz="0" w:space="0" w:color="auto"/>
        <w:right w:val="none" w:sz="0" w:space="0" w:color="auto"/>
      </w:divBdr>
    </w:div>
    <w:div w:id="2118716866">
      <w:bodyDiv w:val="1"/>
      <w:marLeft w:val="0"/>
      <w:marRight w:val="0"/>
      <w:marTop w:val="0"/>
      <w:marBottom w:val="0"/>
      <w:divBdr>
        <w:top w:val="none" w:sz="0" w:space="0" w:color="auto"/>
        <w:left w:val="none" w:sz="0" w:space="0" w:color="auto"/>
        <w:bottom w:val="none" w:sz="0" w:space="0" w:color="auto"/>
        <w:right w:val="none" w:sz="0" w:space="0" w:color="auto"/>
      </w:divBdr>
      <w:divsChild>
        <w:div w:id="1059355730">
          <w:marLeft w:val="0"/>
          <w:marRight w:val="0"/>
          <w:marTop w:val="0"/>
          <w:marBottom w:val="0"/>
          <w:divBdr>
            <w:top w:val="none" w:sz="0" w:space="0" w:color="auto"/>
            <w:left w:val="none" w:sz="0" w:space="0" w:color="auto"/>
            <w:bottom w:val="none" w:sz="0" w:space="0" w:color="auto"/>
            <w:right w:val="none" w:sz="0" w:space="0" w:color="auto"/>
          </w:divBdr>
          <w:divsChild>
            <w:div w:id="984314146">
              <w:marLeft w:val="0"/>
              <w:marRight w:val="0"/>
              <w:marTop w:val="100"/>
              <w:marBottom w:val="300"/>
              <w:divBdr>
                <w:top w:val="none" w:sz="0" w:space="0" w:color="auto"/>
                <w:left w:val="none" w:sz="0" w:space="0" w:color="auto"/>
                <w:bottom w:val="none" w:sz="0" w:space="0" w:color="auto"/>
                <w:right w:val="none" w:sz="0" w:space="0" w:color="auto"/>
              </w:divBdr>
              <w:divsChild>
                <w:div w:id="654801019">
                  <w:marLeft w:val="0"/>
                  <w:marRight w:val="0"/>
                  <w:marTop w:val="0"/>
                  <w:marBottom w:val="0"/>
                  <w:divBdr>
                    <w:top w:val="none" w:sz="0" w:space="0" w:color="auto"/>
                    <w:left w:val="none" w:sz="0" w:space="0" w:color="auto"/>
                    <w:bottom w:val="none" w:sz="0" w:space="0" w:color="auto"/>
                    <w:right w:val="none" w:sz="0" w:space="0" w:color="auto"/>
                  </w:divBdr>
                  <w:divsChild>
                    <w:div w:id="886375919">
                      <w:marLeft w:val="0"/>
                      <w:marRight w:val="0"/>
                      <w:marTop w:val="0"/>
                      <w:marBottom w:val="0"/>
                      <w:divBdr>
                        <w:top w:val="none" w:sz="0" w:space="0" w:color="auto"/>
                        <w:left w:val="none" w:sz="0" w:space="0" w:color="auto"/>
                        <w:bottom w:val="none" w:sz="0" w:space="0" w:color="auto"/>
                        <w:right w:val="none" w:sz="0" w:space="0" w:color="auto"/>
                      </w:divBdr>
                      <w:divsChild>
                        <w:div w:id="2069186713">
                          <w:marLeft w:val="0"/>
                          <w:marRight w:val="0"/>
                          <w:marTop w:val="0"/>
                          <w:marBottom w:val="150"/>
                          <w:divBdr>
                            <w:top w:val="none" w:sz="0" w:space="0" w:color="auto"/>
                            <w:left w:val="none" w:sz="0" w:space="0" w:color="auto"/>
                            <w:bottom w:val="none" w:sz="0" w:space="0" w:color="auto"/>
                            <w:right w:val="none" w:sz="0" w:space="0" w:color="auto"/>
                          </w:divBdr>
                          <w:divsChild>
                            <w:div w:id="184054478">
                              <w:marLeft w:val="0"/>
                              <w:marRight w:val="0"/>
                              <w:marTop w:val="240"/>
                              <w:marBottom w:val="0"/>
                              <w:divBdr>
                                <w:top w:val="none" w:sz="0" w:space="0" w:color="auto"/>
                                <w:left w:val="none" w:sz="0" w:space="0" w:color="auto"/>
                                <w:bottom w:val="none" w:sz="0" w:space="0" w:color="auto"/>
                                <w:right w:val="none" w:sz="0" w:space="0" w:color="auto"/>
                              </w:divBdr>
                              <w:divsChild>
                                <w:div w:id="82990296">
                                  <w:marLeft w:val="0"/>
                                  <w:marRight w:val="0"/>
                                  <w:marTop w:val="0"/>
                                  <w:marBottom w:val="0"/>
                                  <w:divBdr>
                                    <w:top w:val="none" w:sz="0" w:space="0" w:color="auto"/>
                                    <w:left w:val="none" w:sz="0" w:space="0" w:color="auto"/>
                                    <w:bottom w:val="none" w:sz="0" w:space="0" w:color="auto"/>
                                    <w:right w:val="none" w:sz="0" w:space="0" w:color="auto"/>
                                  </w:divBdr>
                                  <w:divsChild>
                                    <w:div w:id="4611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chard.k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Controller xmlns="694b72f1-e6ba-4ca9-8706-4da70e7e40a1">
      <UserInfo>
        <DisplayName>c:0+.w|s-1-5-21-2602719997-3964164305-2053243912-277358</DisplayName>
        <AccountId>894</AccountId>
        <AccountType/>
      </UserInfo>
    </DocController>
    <Event1 xmlns="694b72f1-e6ba-4ca9-8706-4da70e7e40a1" xsi:nil="true"/>
    <Phase xmlns="694b72f1-e6ba-4ca9-8706-4da70e7e40a1" xsi:nil="true"/>
    <_dlc_DocId xmlns="694b72f1-e6ba-4ca9-8706-4da70e7e40a1">CDHB-987566343-34590</_dlc_DocId>
    <_dlc_DocIdUrl xmlns="694b72f1-e6ba-4ca9-8706-4da70e7e40a1">
      <Url>https://prism.cdhb.health.nz/site/policies/_layouts/15/DocIdRedir.aspx?ID=CDHB-987566343-34590</Url>
      <Description>CDHB-987566343-34590</Description>
    </_dlc_DocIdUrl>
    <SecureFolder xmlns="694b72f1-e6ba-4ca9-8706-4da70e7e40a1">NA</SecureFolder>
    <Archive xmlns="694b72f1-e6ba-4ca9-8706-4da70e7e40a1" xsi:nil="true"/>
    <Narrative xmlns="e52456f9-459d-4b7b-a086-8d3defcabbb7" xsi:nil="true"/>
    <RecordID xmlns="e52456f9-459d-4b7b-a086-8d3defcabbb7">148308</RecordID>
    <Know-How_Type xmlns="e52456f9-459d-4b7b-a086-8d3defcabbb7">NA</Know-How_Type>
    <Activity xmlns="e52456f9-459d-4b7b-a086-8d3defcabbb7">Communications</Activity>
    <PRA_Date_Disposal xmlns="e52456f9-459d-4b7b-a086-8d3defcabbb7" xsi:nil="true"/>
    <Authoritative_Version xmlns="e52456f9-459d-4b7b-a086-8d3defcabbb7">false</Authoritative_Version>
    <PRA_Date_3 xmlns="e52456f9-459d-4b7b-a086-8d3defcabbb7" xsi:nil="true"/>
    <PRA_Date_Trigger xmlns="e52456f9-459d-4b7b-a086-8d3defcabbb7" xsi:nil="true"/>
    <Target_Audience xmlns="e52456f9-459d-4b7b-a086-8d3defcabbb7">Internal</Target_Audience>
    <Function xmlns="e52456f9-459d-4b7b-a086-8d3defcabbb7">Organisational Support</Function>
    <Record_Type xmlns="e52456f9-459d-4b7b-a086-8d3defcabbb7">Normal</Record_Type>
    <PRA_Type xmlns="e52456f9-459d-4b7b-a086-8d3defcabbb7">Doc</PRA_Type>
    <Aggregation_Status xmlns="e52456f9-459d-4b7b-a086-8d3defcabbb7">Normal</Aggregation_Status>
    <PRA_Text_1 xmlns="e52456f9-459d-4b7b-a086-8d3defcabbb7" xsi:nil="true"/>
    <PRA_Text_4 xmlns="e52456f9-459d-4b7b-a086-8d3defcabbb7" xsi:nil="true"/>
    <PRA_Date_2 xmlns="e52456f9-459d-4b7b-a086-8d3defcabbb7" xsi:nil="true"/>
    <Read_Only_Status xmlns="e52456f9-459d-4b7b-a086-8d3defcabbb7">Open</Read_Only_Status>
    <Related_People xmlns="e52456f9-459d-4b7b-a086-8d3defcabbb7">
      <UserInfo>
        <DisplayName/>
        <AccountId xsi:nil="true"/>
        <AccountType/>
      </UserInfo>
    </Related_People>
    <PRA_Text_2 xmlns="e52456f9-459d-4b7b-a086-8d3defcabbb7" xsi:nil="true"/>
    <PRA_Text_5 xmlns="e52456f9-459d-4b7b-a086-8d3defcabbb7" xsi:nil="true"/>
    <Original_Document xmlns="e52456f9-459d-4b7b-a086-8d3defcabbb7" xsi:nil="true"/>
    <PRA_Text_3 xmlns="e52456f9-459d-4b7b-a086-8d3defcabbb7" xsi:nil="true"/>
    <PRA_Date_1 xmlns="e52456f9-459d-4b7b-a086-8d3defcabbb7" xsi:nil="true"/>
    <ItemName xmlns="e52456f9-459d-4b7b-a086-8d3defcabbb7" xsi:nil="true"/>
  </documentManagement>
</p:properties>
</file>

<file path=customXml/item2.xml><?xml version="1.0" encoding="utf-8"?>
<?mso-contentType ?>
<spe:Receivers xmlns:spe="http://schemas.microsoft.com/sharepoint/events">
  <Receiver>
    <Name>ItemAdding</Name>
    <Synchronization>Default</Synchronization>
    <Type>1</Type>
    <SequenceNumber>3</SequenceNumber>
    <Url/>
    <Assembly>ILDS.Template.RecordsEventHandler, Version=2010.1.0.0, Culture=neutral, PublicKeyToken=f456434fdd6e6bdd</Assembly>
    <Class>ILDS.Template.RecordsEventHandler.ItemEventReceiver</Class>
    <Data/>
    <Filter/>
  </Receiver>
  <Receiver>
    <Name>ItemUpdating</Name>
    <Synchronization>Default</Synchronization>
    <Type>2</Type>
    <SequenceNumber>3</SequenceNumber>
    <Url/>
    <Assembly>ILDS.Template.RecordsEventHandler, Version=2010.1.0.0, Culture=neutral, PublicKeyToken=f456434fdd6e6bdd</Assembly>
    <Class>ILDS.Template.RecordsEventHandler.ItemEventReceiver</Class>
    <Data/>
    <Filter/>
  </Receiver>
  <Receiver>
    <Name>ItemUpdated</Name>
    <Synchronization>Default</Synchronization>
    <Type>10002</Type>
    <SequenceNumber>3</SequenceNumber>
    <Url/>
    <Assembly>ILDS.Template.RecordsEventHandler, Version=2010.1.0.0, Culture=neutral, PublicKeyToken=f456434fdd6e6bdd</Assembly>
    <Class>ILDS.Template.RecordsEventHandler.ItemEventReceiver</Class>
    <Data/>
    <Filter/>
  </Receiver>
  <Receiver>
    <Name>ItemAdded</Name>
    <Synchronization>Default</Synchronization>
    <Type>10001</Type>
    <SequenceNumber>3</SequenceNumber>
    <Url/>
    <Assembly>ILDS.Template.RecordsEventHandler, Version=2010.1.0.0, Culture=neutral, PublicKeyToken=f456434fdd6e6bdd</Assembly>
    <Class>ILDS.Template.RecordsEventHandler.ItemEventReceiver</Class>
    <Data/>
    <Filter/>
  </Receiver>
  <Receiver>
    <Name>ItemDeleting</Name>
    <Synchronization>Default</Synchronization>
    <Type>3</Type>
    <SequenceNumber>3</SequenceNumber>
    <Url/>
    <Assembly>ILDS.Template.RecordsEventHandler, Version=2010.1.0.0, Culture=neutral, PublicKeyToken=f456434fdd6e6bdd</Assembly>
    <Class>ILDS.Template.RecordsEventHandler.ItemEventReceiver</Class>
    <Data/>
    <Filter/>
  </Receiver>
  <Receiver>
    <Name>ItemCheckingIn</Name>
    <Synchronization>Default</Synchronization>
    <Type>4</Type>
    <SequenceNumber>3</SequenceNumber>
    <Url/>
    <Assembly>ILDS.Template.RecordsEventHandler, Version=2010.1.0.0, Culture=neutral, PublicKeyToken=f456434fdd6e6bdd</Assembly>
    <Class>ILDS.Template.RecordsEventHandler.ItemEventReceiver</Class>
    <Data/>
    <Filter/>
  </Receiver>
  <Receiver>
    <Name>ItemCheckedIn</Name>
    <Synchronization>Default</Synchronization>
    <Type>10004</Type>
    <SequenceNumber>3</SequenceNumber>
    <Url/>
    <Assembly>ILDS.Template.RecordsEventHandler, Version=2010.1.0.0, Culture=neutral, PublicKeyToken=f456434fdd6e6bdd</Assembly>
    <Class>ILDS.Template.RecordsEventHandler.ItemEventReceiver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ontrolled eDocument" ma:contentTypeID="0x010100AAAAAAAAAAAAAAAAAAAAAAAAAAAAAA0200F338B2EDE245EB459C8880F51312997C000E3F6E5957DA3646BF7A4CDD9B15F02D" ma:contentTypeVersion="23" ma:contentTypeDescription="" ma:contentTypeScope="" ma:versionID="dc683611f744e073f3f5aa6c1e64b525">
  <xsd:schema xmlns:xsd="http://www.w3.org/2001/XMLSchema" xmlns:xs="http://www.w3.org/2001/XMLSchema" xmlns:p="http://schemas.microsoft.com/office/2006/metadata/properties" xmlns:ns2="e52456f9-459d-4b7b-a086-8d3defcabbb7" xmlns:ns3="694b72f1-e6ba-4ca9-8706-4da70e7e40a1" targetNamespace="http://schemas.microsoft.com/office/2006/metadata/properties" ma:root="true" ma:fieldsID="df1d097e13ee4992b625f71e1de9ec52" ns2:_="" ns3:_="">
    <xsd:import namespace="e52456f9-459d-4b7b-a086-8d3defcabbb7"/>
    <xsd:import namespace="694b72f1-e6ba-4ca9-8706-4da70e7e40a1"/>
    <xsd:element name="properties">
      <xsd:complexType>
        <xsd:sequence>
          <xsd:element name="documentManagement">
            <xsd:complexType>
              <xsd:all>
                <xsd:element ref="ns2:Know-How_Type" minOccurs="0"/>
                <xsd:element ref="ns2:Target_Audience" minOccurs="0"/>
                <xsd:element ref="ns2:PRA_Type" minOccurs="0"/>
                <xsd:element ref="ns2:Aggregation_Status" minOccurs="0"/>
                <xsd:element ref="ns2:Narrative" minOccurs="0"/>
                <xsd:element ref="ns2:Related_People" minOccurs="0"/>
                <xsd:element ref="ns2:RecordID" minOccurs="0"/>
                <xsd:element ref="ns2:Record_Type" minOccurs="0"/>
                <xsd:element ref="ns2:Read_Only_Status" minOccurs="0"/>
                <xsd:element ref="ns2:Authoritative_Version" minOccurs="0"/>
                <xsd:element ref="ns2:Original_Document" minOccurs="0"/>
                <xsd:element ref="ns2:PRA_Text_1" minOccurs="0"/>
                <xsd:element ref="ns2:PRA_Text_2" minOccurs="0"/>
                <xsd:element ref="ns2:PRA_Text_3" minOccurs="0"/>
                <xsd:element ref="ns2:PRA_Text_4" minOccurs="0"/>
                <xsd:element ref="ns2:PRA_Text_5" minOccurs="0"/>
                <xsd:element ref="ns2:PRA_Date_1" minOccurs="0"/>
                <xsd:element ref="ns2:PRA_Date_2" minOccurs="0"/>
                <xsd:element ref="ns2:PRA_Date_3" minOccurs="0"/>
                <xsd:element ref="ns2:PRA_Date_Trigger" minOccurs="0"/>
                <xsd:element ref="ns2:PRA_Date_Disposal" minOccurs="0"/>
                <xsd:element ref="ns3:_dlc_DocId" minOccurs="0"/>
                <xsd:element ref="ns3:_dlc_DocIdUrl" minOccurs="0"/>
                <xsd:element ref="ns3:_dlc_DocIdPersistId" minOccurs="0"/>
                <xsd:element ref="ns2:Activity" minOccurs="0"/>
                <xsd:element ref="ns2:Function" minOccurs="0"/>
                <xsd:element ref="ns3:Event1" minOccurs="0"/>
                <xsd:element ref="ns3:Phase" minOccurs="0"/>
                <xsd:element ref="ns3:Archive" minOccurs="0"/>
                <xsd:element ref="ns3:SecureFolder" minOccurs="0"/>
                <xsd:element ref="ns2:ItemName" minOccurs="0"/>
                <xsd:element ref="ns3:DocControll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456f9-459d-4b7b-a086-8d3defcabbb7" elementFormDefault="qualified">
    <xsd:import namespace="http://schemas.microsoft.com/office/2006/documentManagement/types"/>
    <xsd:import namespace="http://schemas.microsoft.com/office/infopath/2007/PartnerControls"/>
    <xsd:element name="Know-How_Type" ma:index="8" nillable="true" ma:displayName="Know-How Type" ma:default="NA" ma:format="Dropdown" ma:hidden="true" ma:internalName="KnowHowType" ma:readOnly="false">
      <xsd:simpleType>
        <xsd:restriction base="dms:Choice">
          <xsd:enumeration value="NA"/>
          <xsd:enumeration value="FAQ"/>
          <xsd:enumeration value="Tall Poppy"/>
          <xsd:enumeration value="Topic"/>
          <xsd:enumeration value="Who"/>
        </xsd:restriction>
      </xsd:simpleType>
    </xsd:element>
    <xsd:element name="Target_Audience" ma:index="9" nillable="true" ma:displayName="Target Audience" ma:default="Internal" ma:format="RadioButtons" ma:hidden="true" ma:internalName="TargetAudience">
      <xsd:simpleType>
        <xsd:restriction base="dms:Choice">
          <xsd:enumeration value="Internal"/>
          <xsd:enumeration value="External"/>
        </xsd:restriction>
      </xsd:simpleType>
    </xsd:element>
    <xsd:element name="PRA_Type" ma:index="10" nillable="true" ma:displayName="PRA Type" ma:default="Doc" ma:hidden="true" ma:indexed="true" ma:internalName="PRAType">
      <xsd:simpleType>
        <xsd:restriction base="dms:Text"/>
      </xsd:simpleType>
    </xsd:element>
    <xsd:element name="Aggregation_Status" ma:index="11" nillable="true" ma:displayName="Aggregation Status" ma:default="Normal"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Narrative" ma:index="12" nillable="true" ma:displayName="Narrative" ma:internalName="Narrative">
      <xsd:simpleType>
        <xsd:restriction base="dms:Note">
          <xsd:maxLength value="255"/>
        </xsd:restriction>
      </xsd:simpleType>
    </xsd:element>
    <xsd:element name="Related_People" ma:index="13" nillable="true" ma:displayName="Related People" ma:list="UserInfo" ma:internalName="RelatedPeopl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ID" ma:index="14" nillable="true" ma:displayName="RecordID" ma:hidden="true" ma:internalName="RecordID" ma:readOnly="true">
      <xsd:simpleType>
        <xsd:restriction base="dms:Text"/>
      </xsd:simpleType>
    </xsd:element>
    <xsd:element name="Record_Type" ma:index="15" nillable="true" ma:displayName="Business Value" ma:default="Normal" ma:hidden="true" ma:internalName="RecordTyp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Read_Only_Status" ma:index="16" nillable="true" ma:displayName="Read Only Status" ma:default="Open" ma:hidden="true" ma:internalName="ReadOnlyStatus">
      <xsd:simpleType>
        <xsd:restriction base="dms:Choice">
          <xsd:enumeration value="Open"/>
          <xsd:enumeration value="Document"/>
          <xsd:enumeration value="Document and Metadata"/>
        </xsd:restriction>
      </xsd:simpleType>
    </xsd:element>
    <xsd:element name="Authoritative_Version" ma:index="17" nillable="true" ma:displayName="Authoritative Version" ma:default="0" ma:hidden="true" ma:internalName="AuthoritativeVersion">
      <xsd:simpleType>
        <xsd:restriction base="dms:Boolean"/>
      </xsd:simpleType>
    </xsd:element>
    <xsd:element name="Original_Document" ma:index="18" nillable="true" ma:displayName="Original Document" ma:hidden="true" ma:internalName="OriginalDocument">
      <xsd:simpleType>
        <xsd:restriction base="dms:Text"/>
      </xsd:simpleType>
    </xsd:element>
    <xsd:element name="PRA_Text_1" ma:index="19" nillable="true" ma:displayName="PRA Text 1" ma:hidden="true" ma:internalName="PraText1">
      <xsd:simpleType>
        <xsd:restriction base="dms:Text"/>
      </xsd:simpleType>
    </xsd:element>
    <xsd:element name="PRA_Text_2" ma:index="20" nillable="true" ma:displayName="PRA Text 2" ma:hidden="true" ma:internalName="PraText2">
      <xsd:simpleType>
        <xsd:restriction base="dms:Text"/>
      </xsd:simpleType>
    </xsd:element>
    <xsd:element name="PRA_Text_3" ma:index="21" nillable="true" ma:displayName="PRA Text 3" ma:hidden="true" ma:internalName="PraText3">
      <xsd:simpleType>
        <xsd:restriction base="dms:Text"/>
      </xsd:simpleType>
    </xsd:element>
    <xsd:element name="PRA_Text_4" ma:index="22" nillable="true" ma:displayName="PRA Text 4" ma:hidden="true" ma:internalName="PraText4">
      <xsd:simpleType>
        <xsd:restriction base="dms:Text"/>
      </xsd:simpleType>
    </xsd:element>
    <xsd:element name="PRA_Text_5" ma:index="23" nillable="true" ma:displayName="PRA Text 5" ma:hidden="true" ma:internalName="PraText5">
      <xsd:simpleType>
        <xsd:restriction base="dms:Text"/>
      </xsd:simpleType>
    </xsd:element>
    <xsd:element name="PRA_Date_1" ma:index="24" nillable="true" ma:displayName="PRA Date 1" ma:format="DateTime" ma:hidden="true" ma:internalName="PraDate1">
      <xsd:simpleType>
        <xsd:restriction base="dms:DateTime"/>
      </xsd:simpleType>
    </xsd:element>
    <xsd:element name="PRA_Date_2" ma:index="25" nillable="true" ma:displayName="PRA Date 2" ma:format="DateTime" ma:hidden="true" ma:internalName="PraDate2">
      <xsd:simpleType>
        <xsd:restriction base="dms:DateTime"/>
      </xsd:simpleType>
    </xsd:element>
    <xsd:element name="PRA_Date_3" ma:index="26" nillable="true" ma:displayName="PRA Date 3" ma:format="DateTime" ma:hidden="true" ma:internalName="PraDate3">
      <xsd:simpleType>
        <xsd:restriction base="dms:DateTime"/>
      </xsd:simpleType>
    </xsd:element>
    <xsd:element name="PRA_Date_Trigger" ma:index="27" nillable="true" ma:displayName="PRA Date Trigger" ma:format="DateTime" ma:hidden="true" ma:internalName="PraDateTrigger">
      <xsd:simpleType>
        <xsd:restriction base="dms:DateTime"/>
      </xsd:simpleType>
    </xsd:element>
    <xsd:element name="PRA_Date_Disposal" ma:index="28" nillable="true" ma:displayName="PRA Date Disposal" ma:format="DateTime" ma:hidden="true" ma:internalName="PraDateDisposal">
      <xsd:simpleType>
        <xsd:restriction base="dms:DateTime"/>
      </xsd:simpleType>
    </xsd:element>
    <xsd:element name="Activity" ma:index="32" nillable="true" ma:displayName="Activity" ma:hidden="true" ma:internalName="Activity" ma:readOnly="false">
      <xsd:simpleType>
        <xsd:restriction base="dms:Text">
          <xsd:maxLength value="255"/>
        </xsd:restriction>
      </xsd:simpleType>
    </xsd:element>
    <xsd:element name="Function" ma:index="33" nillable="true" ma:displayName="Function" ma:hidden="true" ma:internalName="Function" ma:readOnly="false">
      <xsd:simpleType>
        <xsd:restriction base="dms:Text">
          <xsd:maxLength value="255"/>
        </xsd:restriction>
      </xsd:simpleType>
    </xsd:element>
    <xsd:element name="ItemName" ma:index="38" nillable="true" ma:displayName="Item Name" ma:internalName="Item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4b72f1-e6ba-4ca9-8706-4da70e7e40a1"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element name="Event1" ma:index="34" nillable="true" ma:displayName="Event" ma:hidden="true" ma:internalName="Event1" ma:readOnly="false">
      <xsd:simpleType>
        <xsd:restriction base="dms:Text">
          <xsd:maxLength value="255"/>
        </xsd:restriction>
      </xsd:simpleType>
    </xsd:element>
    <xsd:element name="Phase" ma:index="35" nillable="true" ma:displayName="Phase" ma:hidden="true" ma:internalName="Phase" ma:readOnly="false">
      <xsd:simpleType>
        <xsd:restriction base="dms:Text">
          <xsd:maxLength value="255"/>
        </xsd:restriction>
      </xsd:simpleType>
    </xsd:element>
    <xsd:element name="Archive" ma:index="36" nillable="true" ma:displayName="Archive" ma:description="Use this to remove from the Published Folder. &#10;The document will need to be Published and Approved to complete the Archive process." ma:internalName="Archive" ma:readOnly="false">
      <xsd:simpleType>
        <xsd:restriction base="dms:Text">
          <xsd:maxLength value="255"/>
        </xsd:restriction>
      </xsd:simpleType>
    </xsd:element>
    <xsd:element name="SecureFolder" ma:index="37" nillable="true" ma:displayName="Secure Folder" ma:internalName="SecureFolder" ma:readOnly="false">
      <xsd:simpleType>
        <xsd:restriction base="dms:Text">
          <xsd:maxLength value="255"/>
        </xsd:restriction>
      </xsd:simpleType>
    </xsd:element>
    <xsd:element name="DocController" ma:index="39" nillable="true" ma:displayName="Document Controller" ma:list="UserInfo" ma:SearchPeopleOnly="false" ma:SharePointGroup="0" ma:internalName="DocContro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595A7B-9378-4A94-97EB-B23D9FBEC73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52456f9-459d-4b7b-a086-8d3defcabbb7"/>
    <ds:schemaRef ds:uri="694b72f1-e6ba-4ca9-8706-4da70e7e40a1"/>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B4202061-8B1C-4361-BBCA-75EB779F9147}">
  <ds:schemaRefs>
    <ds:schemaRef ds:uri="http://schemas.microsoft.com/sharepoint/events"/>
  </ds:schemaRefs>
</ds:datastoreItem>
</file>

<file path=customXml/itemProps3.xml><?xml version="1.0" encoding="utf-8"?>
<ds:datastoreItem xmlns:ds="http://schemas.openxmlformats.org/officeDocument/2006/customXml" ds:itemID="{6C8B27E4-44C9-4C3C-9E93-0940CA9E2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456f9-459d-4b7b-a086-8d3defcabbb7"/>
    <ds:schemaRef ds:uri="694b72f1-e6ba-4ca9-8706-4da70e7e4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5DA870-1E1E-4154-A848-99B022FE2B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B2B0694B</Template>
  <TotalTime>30</TotalTime>
  <Pages>1</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Brinch</dc:creator>
  <cp:keywords/>
  <dc:description/>
  <cp:lastModifiedBy>Vanessa Buchan</cp:lastModifiedBy>
  <cp:revision>4</cp:revision>
  <cp:lastPrinted>2022-08-08T22:54:00Z</cp:lastPrinted>
  <dcterms:created xsi:type="dcterms:W3CDTF">2023-03-12T21:00:00Z</dcterms:created>
  <dcterms:modified xsi:type="dcterms:W3CDTF">2023-03-12T21:30:00Z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0x010100AAAAAAAAAAAAAAAAAAAAAAAAAAAAAA0200F338B2EDE245EB459C8880F51312997C000E3F6E5957DA3646BF7A4CDD9B15F02D</vt:lpwstr>
  </property>
  <property fmtid="{D5CDD505-2E9C-101B-9397-08002B2CF9AE}" pid="3" name="ViewerLink">
    <vt:lpwstr>https://prism.cdhb.health.nz/site/policies/SitePages/Policy%2520View.aspx?ppid=2409437, Te Whatu Ora - Memo template.docx</vt:lpwstr>
  </property>
  <property fmtid="{D5CDD505-2E9C-101B-9397-08002B2CF9AE}" pid="4" name="InHealthpathways">
    <vt:bool>false</vt:bool>
  </property>
  <property fmtid="{D5CDD505-2E9C-101B-9397-08002B2CF9AE}" pid="5" name="InHealthInfo">
    <vt:bool>false</vt:bool>
  </property>
  <property fmtid="{D5CDD505-2E9C-101B-9397-08002B2CF9AE}" pid="6" name="_dlc_DocIdItemGuid">
    <vt:lpwstr>df31510b-283c-42a4-8894-881152dff378</vt:lpwstr>
  </property>
  <property fmtid="{D5CDD505-2E9C-101B-9397-08002B2CF9AE}" pid="7" name="ServicesScope">
    <vt:lpwstr>15;#|d26d7e7c-72d2-4061-9b7f-235efe22cf84</vt:lpwstr>
  </property>
  <property fmtid="{D5CDD505-2E9C-101B-9397-08002B2CF9AE}" pid="8" name="SecureFolder">
    <vt:lpwstr>NA</vt:lpwstr>
  </property>
  <property fmtid="{D5CDD505-2E9C-101B-9397-08002B2CF9AE}" pid="9" name="DocOwner">
    <vt:lpwstr>14722;#i:0#.w|cdhb\ns-oliviah11</vt:lpwstr>
  </property>
  <property fmtid="{D5CDD505-2E9C-101B-9397-08002B2CF9AE}" pid="10" name="Project">
    <vt:lpwstr>NA</vt:lpwstr>
  </property>
  <property fmtid="{D5CDD505-2E9C-101B-9397-08002B2CF9AE}" pid="11" name="Subactivity">
    <vt:lpwstr>NA</vt:lpwstr>
  </property>
  <property fmtid="{D5CDD505-2E9C-101B-9397-08002B2CF9AE}" pid="12" name="Activity">
    <vt:lpwstr>Communications</vt:lpwstr>
  </property>
  <property fmtid="{D5CDD505-2E9C-101B-9397-08002B2CF9AE}" pid="13" name="FunctionGroup">
    <vt:lpwstr>NA</vt:lpwstr>
  </property>
  <property fmtid="{D5CDD505-2E9C-101B-9397-08002B2CF9AE}" pid="14" name="CategoryName">
    <vt:lpwstr>NA</vt:lpwstr>
  </property>
  <property fmtid="{D5CDD505-2E9C-101B-9397-08002B2CF9AE}" pid="15" name="h9b4a2926e5b4a93a598509f2dbf3bd9">
    <vt:lpwstr>|d26d7e7c-72d2-4061-9b7f-235efe22cf84</vt:lpwstr>
  </property>
  <property fmtid="{D5CDD505-2E9C-101B-9397-08002B2CF9AE}" pid="16" name="Case">
    <vt:lpwstr>Te Whatu Ora - Memo template</vt:lpwstr>
  </property>
  <property fmtid="{D5CDD505-2E9C-101B-9397-08002B2CF9AE}" pid="17" name="KnowHowType">
    <vt:lpwstr>NA</vt:lpwstr>
  </property>
  <property fmtid="{D5CDD505-2E9C-101B-9397-08002B2CF9AE}" pid="18" name="Scope">
    <vt:lpwstr>CDHB Wide</vt:lpwstr>
  </property>
  <property fmtid="{D5CDD505-2E9C-101B-9397-08002B2CF9AE}" pid="19" name="CategoryValue">
    <vt:lpwstr>NA</vt:lpwstr>
  </property>
  <property fmtid="{D5CDD505-2E9C-101B-9397-08002B2CF9AE}" pid="20" name="Volume">
    <vt:lpwstr>NA</vt:lpwstr>
  </property>
  <property fmtid="{D5CDD505-2E9C-101B-9397-08002B2CF9AE}" pid="21" name="Function">
    <vt:lpwstr>Organisational Support</vt:lpwstr>
  </property>
  <property fmtid="{D5CDD505-2E9C-101B-9397-08002B2CF9AE}" pid="22" name="WorkflowChangePath">
    <vt:lpwstr>a84f50dd-7683-4243-a26f-a12f01444794,4;a84f50dd-7683-4243-a26f-a12f01444794,6;</vt:lpwstr>
  </property>
  <property fmtid="{D5CDD505-2E9C-101B-9397-08002B2CF9AE}" pid="23" name="Dept">
    <vt:lpwstr/>
  </property>
  <property fmtid="{D5CDD505-2E9C-101B-9397-08002B2CF9AE}" pid="24" name="ReviewDueDate">
    <vt:filetime>2025-07-06T15:46:20Z</vt:filetime>
  </property>
  <property fmtid="{D5CDD505-2E9C-101B-9397-08002B2CF9AE}" pid="25" name="Service1">
    <vt:lpwstr/>
  </property>
  <property fmtid="{D5CDD505-2E9C-101B-9397-08002B2CF9AE}" pid="26" name="zzReviewDate">
    <vt:lpwstr/>
  </property>
  <property fmtid="{D5CDD505-2E9C-101B-9397-08002B2CF9AE}" pid="27" name="SFReference">
    <vt:lpwstr>Te Whatu Ora - Memo template</vt:lpwstr>
  </property>
  <property fmtid="{D5CDD505-2E9C-101B-9397-08002B2CF9AE}" pid="28" name="Stage">
    <vt:lpwstr>02 Current</vt:lpwstr>
  </property>
  <property fmtid="{D5CDD505-2E9C-101B-9397-08002B2CF9AE}" pid="29" name="DateAuthorised">
    <vt:filetime>2022-07-06T15:50:51Z</vt:filetime>
  </property>
  <property fmtid="{D5CDD505-2E9C-101B-9397-08002B2CF9AE}" pid="30" name="OracleNo">
    <vt:lpwstr/>
  </property>
  <property fmtid="{D5CDD505-2E9C-101B-9397-08002B2CF9AE}" pid="31" name="Printer">
    <vt:lpwstr>Internal</vt:lpwstr>
  </property>
  <property fmtid="{D5CDD505-2E9C-101B-9397-08002B2CF9AE}" pid="32" name="PublishNeeded">
    <vt:lpwstr/>
  </property>
  <property fmtid="{D5CDD505-2E9C-101B-9397-08002B2CF9AE}" pid="33" name="NonClinicalService">
    <vt:lpwstr/>
  </property>
  <property fmtid="{D5CDD505-2E9C-101B-9397-08002B2CF9AE}" pid="34" name="SFFolderName">
    <vt:lpwstr>Te Whatu Ora - Memo template</vt:lpwstr>
  </property>
  <property fmtid="{D5CDD505-2E9C-101B-9397-08002B2CF9AE}" pid="35" name="ExtLocations">
    <vt:lpwstr/>
  </property>
  <property fmtid="{D5CDD505-2E9C-101B-9397-08002B2CF9AE}" pid="36" name="TaxCatchAll">
    <vt:lpwstr>15;#</vt:lpwstr>
  </property>
  <property fmtid="{D5CDD505-2E9C-101B-9397-08002B2CF9AE}" pid="37" name="PPID">
    <vt:lpwstr>2409437</vt:lpwstr>
  </property>
  <property fmtid="{D5CDD505-2E9C-101B-9397-08002B2CF9AE}" pid="38" name="HealthInfo">
    <vt:bool>false</vt:bool>
  </property>
  <property fmtid="{D5CDD505-2E9C-101B-9397-08002B2CF9AE}" pid="39" name="PublishedName">
    <vt:lpwstr>Te Whatu Ora - Memo template.docx</vt:lpwstr>
  </property>
  <property fmtid="{D5CDD505-2E9C-101B-9397-08002B2CF9AE}" pid="40" name="SupersededCopy">
    <vt:lpwstr>Yes</vt:lpwstr>
  </property>
  <property fmtid="{D5CDD505-2E9C-101B-9397-08002B2CF9AE}" pid="41" name="Subtype">
    <vt:lpwstr>Controlled Template</vt:lpwstr>
  </property>
  <property fmtid="{D5CDD505-2E9C-101B-9397-08002B2CF9AE}" pid="42" name="HealthPathways">
    <vt:bool>false</vt:bool>
  </property>
  <property fmtid="{D5CDD505-2E9C-101B-9397-08002B2CF9AE}" pid="43" name="zzVersion">
    <vt:lpwstr/>
  </property>
  <property fmtid="{D5CDD505-2E9C-101B-9397-08002B2CF9AE}" pid="44" name="AuthorisedBy">
    <vt:lpwstr>56;#i:0#.w|cdhb\karalynv</vt:lpwstr>
  </property>
  <property fmtid="{D5CDD505-2E9C-101B-9397-08002B2CF9AE}" pid="45" name="DocumentType">
    <vt:lpwstr>CONTROLLED DOCUMENT, policy, procedure</vt:lpwstr>
  </property>
  <property fmtid="{D5CDD505-2E9C-101B-9397-08002B2CF9AE}" pid="46" name="Measurement">
    <vt:bool>false</vt:bool>
  </property>
  <property fmtid="{D5CDD505-2E9C-101B-9397-08002B2CF9AE}" pid="47" name="DatePublished">
    <vt:filetime>2022-07-05T12:00:00Z</vt:filetime>
  </property>
  <property fmtid="{D5CDD505-2E9C-101B-9397-08002B2CF9AE}" pid="48" name="PrintStatus">
    <vt:lpwstr>Print yourself</vt:lpwstr>
  </property>
  <property fmtid="{D5CDD505-2E9C-101B-9397-08002B2CF9AE}" pid="49" name="Audit Notes">
    <vt:lpwstr/>
  </property>
  <property fmtid="{D5CDD505-2E9C-101B-9397-08002B2CF9AE}" pid="50" name="DocContact">
    <vt:lpwstr/>
  </property>
  <property fmtid="{D5CDD505-2E9C-101B-9397-08002B2CF9AE}" pid="51" name="PrintSpec">
    <vt:lpwstr/>
  </property>
  <property fmtid="{D5CDD505-2E9C-101B-9397-08002B2CF9AE}" pid="52" name="PubVersion">
    <vt:lpwstr>1.0</vt:lpwstr>
  </property>
  <property fmtid="{D5CDD505-2E9C-101B-9397-08002B2CF9AE}" pid="53" name="SFItemID">
    <vt:lpwstr>b2df50b0-dce7-4641-ae14-7ba873921ed9</vt:lpwstr>
  </property>
  <property fmtid="{D5CDD505-2E9C-101B-9397-08002B2CF9AE}" pid="54" name="HistoricID">
    <vt:lpwstr/>
  </property>
  <property fmtid="{D5CDD505-2E9C-101B-9397-08002B2CF9AE}" pid="55" name="SFVersion">
    <vt:lpwstr/>
  </property>
  <property fmtid="{D5CDD505-2E9C-101B-9397-08002B2CF9AE}" pid="56" name="SFFolderBreadcrumb">
    <vt:lpwstr>Current&gt;Te Whatu Ora - Memo template</vt:lpwstr>
  </property>
  <property fmtid="{D5CDD505-2E9C-101B-9397-08002B2CF9AE}" pid="57" name="Price">
    <vt:lpwstr/>
  </property>
  <property fmtid="{D5CDD505-2E9C-101B-9397-08002B2CF9AE}" pid="58" name="ProcessStatus">
    <vt:lpwstr>Not Processing</vt:lpwstr>
  </property>
</Properties>
</file>